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7A21D" w14:textId="11AE40DC" w:rsidR="00A51A45" w:rsidRDefault="00A51A45" w:rsidP="00A51A45">
      <w:pPr>
        <w:jc w:val="center"/>
      </w:pPr>
      <w:bookmarkStart w:id="0" w:name="_GoBack"/>
      <w:bookmarkEnd w:id="0"/>
      <w:r w:rsidRPr="00A51A45">
        <w:rPr>
          <w:noProof/>
        </w:rPr>
        <w:drawing>
          <wp:inline distT="0" distB="0" distL="0" distR="0" wp14:anchorId="4042256B" wp14:editId="6C0D47DD">
            <wp:extent cx="3925262" cy="24007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856" cy="2404734"/>
                    </a:xfrm>
                    <a:prstGeom prst="rect">
                      <a:avLst/>
                    </a:prstGeom>
                    <a:noFill/>
                    <a:ln>
                      <a:noFill/>
                    </a:ln>
                  </pic:spPr>
                </pic:pic>
              </a:graphicData>
            </a:graphic>
          </wp:inline>
        </w:drawing>
      </w:r>
    </w:p>
    <w:p w14:paraId="64FAF36A" w14:textId="7ADE8B73" w:rsidR="00A51A45" w:rsidRDefault="00A51A45" w:rsidP="00A51A45">
      <w:pPr>
        <w:jc w:val="center"/>
      </w:pPr>
    </w:p>
    <w:p w14:paraId="4698C16C" w14:textId="6F303ABE" w:rsidR="00A51A45" w:rsidRPr="00A51A45" w:rsidRDefault="00A51A45" w:rsidP="00A51A45">
      <w:pPr>
        <w:jc w:val="both"/>
        <w:rPr>
          <w:rFonts w:ascii="Abadi" w:hAnsi="Abadi"/>
        </w:rPr>
      </w:pPr>
      <w:proofErr w:type="spellStart"/>
      <w:r w:rsidRPr="00A51A45">
        <w:rPr>
          <w:rFonts w:ascii="Abadi" w:hAnsi="Abadi"/>
        </w:rPr>
        <w:t>Description</w:t>
      </w:r>
      <w:proofErr w:type="spellEnd"/>
      <w:r w:rsidRPr="00A51A45">
        <w:rPr>
          <w:rFonts w:ascii="Abadi" w:hAnsi="Abadi"/>
        </w:rPr>
        <w:t>:</w:t>
      </w:r>
    </w:p>
    <w:p w14:paraId="33919379" w14:textId="16486559" w:rsidR="00A51A45" w:rsidRDefault="00A51A45" w:rsidP="00A51A45">
      <w:pPr>
        <w:pStyle w:val="Default"/>
        <w:jc w:val="both"/>
        <w:rPr>
          <w:rFonts w:ascii="Abadi" w:hAnsi="Abadi"/>
          <w:sz w:val="20"/>
          <w:szCs w:val="20"/>
          <w:lang w:val="en-US"/>
        </w:rPr>
      </w:pPr>
      <w:r w:rsidRPr="00A51A45">
        <w:rPr>
          <w:rFonts w:ascii="Abadi" w:hAnsi="Abadi"/>
          <w:sz w:val="20"/>
          <w:szCs w:val="20"/>
          <w:lang w:val="en-US"/>
        </w:rPr>
        <w:t xml:space="preserve">GALI windshield wiper motor, category 2GD IIB + H2, IIIC for classified zones 1, 2, 21 and 22 in accordance with ATEX directive. </w:t>
      </w:r>
    </w:p>
    <w:p w14:paraId="7264C5E5" w14:textId="77777777" w:rsidR="00A51A45" w:rsidRPr="00A51A45" w:rsidRDefault="00A51A45" w:rsidP="00A51A45">
      <w:pPr>
        <w:pStyle w:val="Default"/>
        <w:jc w:val="both"/>
        <w:rPr>
          <w:rFonts w:ascii="Abadi" w:hAnsi="Abadi"/>
          <w:sz w:val="20"/>
          <w:szCs w:val="20"/>
          <w:lang w:val="en-US"/>
        </w:rPr>
      </w:pPr>
    </w:p>
    <w:p w14:paraId="30E6F047" w14:textId="3866FC2D" w:rsidR="00A51A45" w:rsidRDefault="00A51A45" w:rsidP="00A51A45">
      <w:pPr>
        <w:pStyle w:val="Default"/>
        <w:jc w:val="both"/>
        <w:rPr>
          <w:rFonts w:ascii="Abadi" w:hAnsi="Abadi"/>
          <w:sz w:val="20"/>
          <w:szCs w:val="20"/>
          <w:lang w:val="en-US"/>
        </w:rPr>
      </w:pPr>
      <w:r w:rsidRPr="00A51A45">
        <w:rPr>
          <w:rFonts w:ascii="Abadi" w:hAnsi="Abadi"/>
          <w:sz w:val="20"/>
          <w:szCs w:val="20"/>
          <w:lang w:val="en-US"/>
        </w:rPr>
        <w:t>The motor is designed to operate in machinery that is working in hazardous areas due to the presence of gas, vapor or dust. It is designed to work in all types of industrial machinery with a 24V and maximum operating current of</w:t>
      </w:r>
      <w:r>
        <w:rPr>
          <w:rFonts w:ascii="Abadi" w:hAnsi="Abadi"/>
          <w:sz w:val="20"/>
          <w:szCs w:val="20"/>
          <w:lang w:val="en-US"/>
        </w:rPr>
        <w:t xml:space="preserve"> </w:t>
      </w:r>
      <w:r w:rsidR="00090C5C">
        <w:rPr>
          <w:rFonts w:ascii="Abadi" w:hAnsi="Abadi"/>
          <w:sz w:val="20"/>
          <w:szCs w:val="20"/>
          <w:lang w:val="en-US"/>
        </w:rPr>
        <w:t>3</w:t>
      </w:r>
      <w:r w:rsidRPr="00A51A45">
        <w:rPr>
          <w:rFonts w:ascii="Abadi" w:hAnsi="Abadi"/>
          <w:sz w:val="20"/>
          <w:szCs w:val="20"/>
          <w:lang w:val="en-US"/>
        </w:rPr>
        <w:t xml:space="preserve">A. </w:t>
      </w:r>
    </w:p>
    <w:p w14:paraId="13E6BF5F" w14:textId="77777777" w:rsidR="00A51A45" w:rsidRPr="00A51A45" w:rsidRDefault="00A51A45" w:rsidP="00A51A45">
      <w:pPr>
        <w:pStyle w:val="Default"/>
        <w:jc w:val="both"/>
        <w:rPr>
          <w:rFonts w:ascii="Abadi" w:hAnsi="Abadi"/>
          <w:sz w:val="20"/>
          <w:szCs w:val="20"/>
          <w:lang w:val="en-US"/>
        </w:rPr>
      </w:pPr>
    </w:p>
    <w:p w14:paraId="269C94C2" w14:textId="1F08D5BC" w:rsidR="00A51A45" w:rsidRDefault="00A51A45" w:rsidP="00A51A45">
      <w:pPr>
        <w:pStyle w:val="Default"/>
        <w:jc w:val="both"/>
        <w:rPr>
          <w:rFonts w:ascii="Abadi" w:hAnsi="Abadi"/>
          <w:sz w:val="20"/>
          <w:szCs w:val="20"/>
          <w:lang w:val="en-US"/>
        </w:rPr>
      </w:pPr>
      <w:r w:rsidRPr="00A51A45">
        <w:rPr>
          <w:rFonts w:ascii="Abadi" w:hAnsi="Abadi"/>
          <w:sz w:val="20"/>
          <w:szCs w:val="20"/>
          <w:lang w:val="en-US"/>
        </w:rPr>
        <w:t xml:space="preserve">The windshield wiper motor can work in an ambient temperature range from -30ºC + 60ºC, and this allows it to work in hot areas with aggressive ambient conditions. </w:t>
      </w:r>
    </w:p>
    <w:p w14:paraId="30FC445F" w14:textId="77777777" w:rsidR="00A51A45" w:rsidRPr="00A51A45" w:rsidRDefault="00A51A45" w:rsidP="00A51A45">
      <w:pPr>
        <w:pStyle w:val="Default"/>
        <w:jc w:val="both"/>
        <w:rPr>
          <w:rFonts w:ascii="Abadi" w:hAnsi="Abadi"/>
          <w:sz w:val="20"/>
          <w:szCs w:val="20"/>
          <w:lang w:val="en-US"/>
        </w:rPr>
      </w:pPr>
    </w:p>
    <w:p w14:paraId="284A8BE7" w14:textId="58D7B765" w:rsidR="00A51A45" w:rsidRPr="00A51A45" w:rsidRDefault="00A51A45" w:rsidP="00A51A45">
      <w:pPr>
        <w:pStyle w:val="Default"/>
        <w:jc w:val="both"/>
        <w:rPr>
          <w:rFonts w:ascii="Abadi" w:hAnsi="Abadi"/>
          <w:lang w:val="en-US"/>
        </w:rPr>
      </w:pPr>
      <w:r w:rsidRPr="00A51A45">
        <w:rPr>
          <w:rFonts w:ascii="Abadi" w:hAnsi="Abadi"/>
          <w:sz w:val="20"/>
          <w:szCs w:val="20"/>
          <w:lang w:val="en-US"/>
        </w:rPr>
        <w:t xml:space="preserve">The windshield wiper motor has been approved by the Notified Body </w:t>
      </w:r>
      <w:proofErr w:type="spellStart"/>
      <w:r w:rsidRPr="00A51A45">
        <w:rPr>
          <w:rFonts w:ascii="Abadi" w:hAnsi="Abadi"/>
          <w:sz w:val="20"/>
          <w:szCs w:val="20"/>
          <w:lang w:val="en-US"/>
        </w:rPr>
        <w:t>Albarubens</w:t>
      </w:r>
      <w:proofErr w:type="spellEnd"/>
      <w:r w:rsidRPr="00A51A45">
        <w:rPr>
          <w:rFonts w:ascii="Abadi" w:hAnsi="Abadi"/>
          <w:sz w:val="20"/>
          <w:szCs w:val="20"/>
          <w:lang w:val="en-US"/>
        </w:rPr>
        <w:t xml:space="preserve"> by the certificate Nº AR17ATEX039, under the IEC 60079-0:2011, IEC 60079-1:2014 and IEC 60079-31:2014 standards. GALI apply the annex IV for the manufacturing process under the ATEX directive 2014/34/EU.</w:t>
      </w:r>
    </w:p>
    <w:p w14:paraId="70B90BBE" w14:textId="4D838C13" w:rsidR="00A51A45" w:rsidRPr="00A51A45" w:rsidRDefault="00A51A45" w:rsidP="00A51A45">
      <w:pPr>
        <w:jc w:val="center"/>
        <w:rPr>
          <w:lang w:val="en-US"/>
        </w:rPr>
      </w:pPr>
    </w:p>
    <w:p w14:paraId="4AA18D3E" w14:textId="51FA3BA6" w:rsidR="00A51A45" w:rsidRPr="00A51A45" w:rsidRDefault="00A51A45" w:rsidP="00A51A45">
      <w:pPr>
        <w:jc w:val="both"/>
        <w:rPr>
          <w:rFonts w:ascii="Abadi" w:hAnsi="Abadi"/>
          <w:lang w:val="en-US"/>
        </w:rPr>
      </w:pPr>
      <w:r w:rsidRPr="00A51A45">
        <w:rPr>
          <w:rFonts w:ascii="Abadi" w:hAnsi="Abadi"/>
          <w:noProof/>
          <w:lang w:val="en-US"/>
        </w:rPr>
        <w:drawing>
          <wp:anchor distT="0" distB="0" distL="114300" distR="114300" simplePos="0" relativeHeight="251658240" behindDoc="1" locked="0" layoutInCell="1" allowOverlap="1" wp14:anchorId="331659BE" wp14:editId="07CF2DCB">
            <wp:simplePos x="0" y="0"/>
            <wp:positionH relativeFrom="margin">
              <wp:align>left</wp:align>
            </wp:positionH>
            <wp:positionV relativeFrom="paragraph">
              <wp:posOffset>246482</wp:posOffset>
            </wp:positionV>
            <wp:extent cx="425528" cy="454504"/>
            <wp:effectExtent l="0" t="0" r="0" b="3175"/>
            <wp:wrapTight wrapText="bothSides">
              <wp:wrapPolygon edited="0">
                <wp:start x="0" y="0"/>
                <wp:lineTo x="0" y="20845"/>
                <wp:lineTo x="20310" y="20845"/>
                <wp:lineTo x="2031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28" cy="454504"/>
                    </a:xfrm>
                    <a:prstGeom prst="rect">
                      <a:avLst/>
                    </a:prstGeom>
                    <a:noFill/>
                    <a:ln>
                      <a:noFill/>
                    </a:ln>
                  </pic:spPr>
                </pic:pic>
              </a:graphicData>
            </a:graphic>
          </wp:anchor>
        </w:drawing>
      </w:r>
      <w:r w:rsidRPr="00A51A45">
        <w:rPr>
          <w:rFonts w:ascii="Abadi" w:hAnsi="Abadi"/>
          <w:lang w:val="en-US"/>
        </w:rPr>
        <w:t>Marking:</w:t>
      </w:r>
    </w:p>
    <w:p w14:paraId="5FE9C132" w14:textId="1BE1CE63" w:rsidR="00A51A45" w:rsidRPr="00A51A45" w:rsidRDefault="00A51A45" w:rsidP="00A51A45">
      <w:pPr>
        <w:rPr>
          <w:rFonts w:ascii="Abadi" w:hAnsi="Abadi"/>
          <w:lang w:val="en-US"/>
        </w:rPr>
      </w:pPr>
      <w:r w:rsidRPr="00A51A45">
        <w:rPr>
          <w:rFonts w:ascii="Abadi" w:hAnsi="Abadi"/>
          <w:lang w:val="en-US"/>
        </w:rPr>
        <w:t xml:space="preserve">  II 2G Ex d IIB+H2 T3 Gb IP65</w:t>
      </w:r>
      <w:r w:rsidRPr="00A51A45">
        <w:rPr>
          <w:rFonts w:ascii="Abadi" w:hAnsi="Abadi"/>
          <w:lang w:val="en-US"/>
        </w:rPr>
        <w:br/>
        <w:t xml:space="preserve">  II 2D Ex tb IIIC T200ºC Db IP65</w:t>
      </w:r>
    </w:p>
    <w:p w14:paraId="40B759F9" w14:textId="48A61D2F" w:rsidR="00A51A45" w:rsidRPr="00A51A45" w:rsidRDefault="00A51A45" w:rsidP="00EC12AB">
      <w:pPr>
        <w:jc w:val="center"/>
        <w:rPr>
          <w:rFonts w:ascii="Abadi" w:hAnsi="Abadi"/>
          <w:lang w:val="en-US"/>
        </w:rPr>
      </w:pPr>
      <w:r w:rsidRPr="00A51A45">
        <w:rPr>
          <w:rFonts w:ascii="Abadi" w:hAnsi="Abadi"/>
          <w:noProof/>
          <w:lang w:val="en-US"/>
        </w:rPr>
        <w:drawing>
          <wp:inline distT="0" distB="0" distL="0" distR="0" wp14:anchorId="573C8FD5" wp14:editId="03143938">
            <wp:extent cx="4093556" cy="1233247"/>
            <wp:effectExtent l="0" t="0" r="254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0854" cy="1241471"/>
                    </a:xfrm>
                    <a:prstGeom prst="rect">
                      <a:avLst/>
                    </a:prstGeom>
                    <a:noFill/>
                    <a:ln>
                      <a:noFill/>
                    </a:ln>
                  </pic:spPr>
                </pic:pic>
              </a:graphicData>
            </a:graphic>
          </wp:inline>
        </w:drawing>
      </w:r>
    </w:p>
    <w:p w14:paraId="7F7FB793" w14:textId="4C164F21" w:rsidR="00A51A45" w:rsidRDefault="00A51A45" w:rsidP="00EC12AB">
      <w:pPr>
        <w:jc w:val="center"/>
        <w:rPr>
          <w:lang w:val="en-US"/>
        </w:rPr>
      </w:pPr>
      <w:r w:rsidRPr="00A51A45">
        <w:rPr>
          <w:noProof/>
          <w:lang w:val="en-US"/>
        </w:rPr>
        <w:drawing>
          <wp:inline distT="0" distB="0" distL="0" distR="0" wp14:anchorId="328D2E72" wp14:editId="6467D6B5">
            <wp:extent cx="4065552" cy="73488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6643" cy="747736"/>
                    </a:xfrm>
                    <a:prstGeom prst="rect">
                      <a:avLst/>
                    </a:prstGeom>
                    <a:noFill/>
                    <a:ln>
                      <a:noFill/>
                    </a:ln>
                  </pic:spPr>
                </pic:pic>
              </a:graphicData>
            </a:graphic>
          </wp:inline>
        </w:drawing>
      </w:r>
    </w:p>
    <w:p w14:paraId="6E562F7F" w14:textId="5BDC9274" w:rsidR="00A51A45" w:rsidRDefault="00EC12AB" w:rsidP="00DC51FD">
      <w:pPr>
        <w:jc w:val="center"/>
        <w:rPr>
          <w:lang w:val="en-US"/>
        </w:rPr>
      </w:pPr>
      <w:r w:rsidRPr="00EC12AB">
        <w:rPr>
          <w:noProof/>
          <w:lang w:val="en-US"/>
        </w:rPr>
        <w:lastRenderedPageBreak/>
        <w:drawing>
          <wp:inline distT="0" distB="0" distL="0" distR="0" wp14:anchorId="1138F1EC" wp14:editId="740E18DB">
            <wp:extent cx="2122055" cy="24290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056" cy="2450799"/>
                    </a:xfrm>
                    <a:prstGeom prst="rect">
                      <a:avLst/>
                    </a:prstGeom>
                    <a:noFill/>
                    <a:ln>
                      <a:noFill/>
                    </a:ln>
                  </pic:spPr>
                </pic:pic>
              </a:graphicData>
            </a:graphic>
          </wp:inline>
        </w:drawing>
      </w:r>
      <w:r w:rsidR="00DC51FD" w:rsidRPr="00AC0592">
        <w:rPr>
          <w:noProof/>
        </w:rPr>
        <w:drawing>
          <wp:inline distT="0" distB="0" distL="0" distR="0" wp14:anchorId="54A6530A" wp14:editId="4BCB2CBA">
            <wp:extent cx="3377030" cy="21977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5434" cy="2203243"/>
                    </a:xfrm>
                    <a:prstGeom prst="rect">
                      <a:avLst/>
                    </a:prstGeom>
                    <a:noFill/>
                    <a:ln>
                      <a:noFill/>
                    </a:ln>
                  </pic:spPr>
                </pic:pic>
              </a:graphicData>
            </a:graphic>
          </wp:inline>
        </w:drawing>
      </w:r>
    </w:p>
    <w:p w14:paraId="62580A61" w14:textId="56154645" w:rsidR="00090C5C" w:rsidRPr="00A51A45" w:rsidRDefault="00090C5C" w:rsidP="00DC51FD">
      <w:pPr>
        <w:jc w:val="center"/>
        <w:rPr>
          <w:lang w:val="en-US"/>
        </w:rPr>
      </w:pPr>
      <w:r w:rsidRPr="00090C5C">
        <w:rPr>
          <w:noProof/>
        </w:rPr>
        <w:drawing>
          <wp:inline distT="0" distB="0" distL="0" distR="0" wp14:anchorId="0935A068" wp14:editId="44DBEE4C">
            <wp:extent cx="3089608" cy="2799298"/>
            <wp:effectExtent l="0" t="0" r="0" b="1270"/>
            <wp:docPr id="10" name="Imagen 3">
              <a:extLst xmlns:a="http://schemas.openxmlformats.org/drawingml/2006/main">
                <a:ext uri="{FF2B5EF4-FFF2-40B4-BE49-F238E27FC236}">
                  <a16:creationId xmlns:a16="http://schemas.microsoft.com/office/drawing/2014/main" id="{ED2D83D4-3A06-4547-A5BD-EE1FE99BA0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D2D83D4-3A06-4547-A5BD-EE1FE99BA04D}"/>
                        </a:ext>
                      </a:extLst>
                    </pic:cNvPr>
                    <pic:cNvPicPr>
                      <a:picLocks noChangeAspect="1"/>
                    </pic:cNvPicPr>
                  </pic:nvPicPr>
                  <pic:blipFill>
                    <a:blip r:embed="rId13">
                      <a:extLst>
                        <a:ext uri="{BEBA8EAE-BF5A-486C-A8C5-ECC9F3942E4B}">
                          <a14:imgProps xmlns:a14="http://schemas.microsoft.com/office/drawing/2010/main">
                            <a14:imgLayer r:embed="rId14">
                              <a14:imgEffect>
                                <a14:backgroundRemoval t="9091" b="97183" l="9977" r="90487">
                                  <a14:foregroundMark x1="65545" y1="92702" x2="65545" y2="92702"/>
                                  <a14:foregroundMark x1="87239" y1="93086" x2="87239" y2="93086"/>
                                  <a14:foregroundMark x1="90603" y1="97311" x2="90603" y2="97311"/>
                                  <a14:foregroundMark x1="77146" y1="76953" x2="77146" y2="77465"/>
                                  <a14:foregroundMark x1="64501" y1="33803" x2="64501" y2="33803"/>
                                  <a14:foregroundMark x1="32019" y1="9091" x2="32019" y2="9091"/>
                                  <a14:foregroundMark x1="57657" y1="20230" x2="55336" y2="21767"/>
                                  <a14:foregroundMark x1="90139" y1="93726" x2="90139" y2="94494"/>
                                </a14:backgroundRemoval>
                              </a14:imgEffect>
                            </a14:imgLayer>
                          </a14:imgProps>
                        </a:ext>
                      </a:extLst>
                    </a:blip>
                    <a:stretch>
                      <a:fillRect/>
                    </a:stretch>
                  </pic:blipFill>
                  <pic:spPr>
                    <a:xfrm>
                      <a:off x="0" y="0"/>
                      <a:ext cx="3094037" cy="2803311"/>
                    </a:xfrm>
                    <a:prstGeom prst="rect">
                      <a:avLst/>
                    </a:prstGeom>
                  </pic:spPr>
                </pic:pic>
              </a:graphicData>
            </a:graphic>
          </wp:inline>
        </w:drawing>
      </w:r>
    </w:p>
    <w:sectPr w:rsidR="00090C5C" w:rsidRPr="00A51A45" w:rsidSect="003A4FE4">
      <w:headerReference w:type="default" r:id="rId15"/>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2570" w14:textId="77777777" w:rsidR="00A702B5" w:rsidRDefault="00A702B5" w:rsidP="003A4FE4">
      <w:pPr>
        <w:spacing w:after="0" w:line="240" w:lineRule="auto"/>
      </w:pPr>
      <w:r>
        <w:separator/>
      </w:r>
    </w:p>
  </w:endnote>
  <w:endnote w:type="continuationSeparator" w:id="0">
    <w:p w14:paraId="01918BEB" w14:textId="77777777" w:rsidR="00A702B5" w:rsidRDefault="00A702B5" w:rsidP="003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84047" w14:textId="77777777" w:rsidR="00A702B5" w:rsidRDefault="00A702B5" w:rsidP="003A4FE4">
      <w:pPr>
        <w:spacing w:after="0" w:line="240" w:lineRule="auto"/>
      </w:pPr>
      <w:r>
        <w:separator/>
      </w:r>
    </w:p>
  </w:footnote>
  <w:footnote w:type="continuationSeparator" w:id="0">
    <w:p w14:paraId="14DAA5AA" w14:textId="77777777" w:rsidR="00A702B5" w:rsidRDefault="00A702B5" w:rsidP="003A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A0FF" w14:textId="695F4C24" w:rsidR="001C3BB2" w:rsidRDefault="00DF5FAF">
    <w:r>
      <w:rPr>
        <w:noProof/>
        <w:lang w:eastAsia="es-ES"/>
      </w:rPr>
      <w:drawing>
        <wp:anchor distT="0" distB="0" distL="114300" distR="114300" simplePos="0" relativeHeight="251658240" behindDoc="1" locked="0" layoutInCell="1" allowOverlap="1" wp14:anchorId="2113A11A" wp14:editId="565E17F4">
          <wp:simplePos x="0" y="0"/>
          <wp:positionH relativeFrom="column">
            <wp:posOffset>8890</wp:posOffset>
          </wp:positionH>
          <wp:positionV relativeFrom="paragraph">
            <wp:posOffset>117475</wp:posOffset>
          </wp:positionV>
          <wp:extent cx="1600200" cy="1028700"/>
          <wp:effectExtent l="0" t="0" r="0" b="0"/>
          <wp:wrapTight wrapText="bothSides">
            <wp:wrapPolygon edited="0">
              <wp:start x="0" y="0"/>
              <wp:lineTo x="0" y="21200"/>
              <wp:lineTo x="21343" y="21200"/>
              <wp:lineTo x="21343" y="0"/>
              <wp:lineTo x="0" y="0"/>
            </wp:wrapPolygon>
          </wp:wrapTight>
          <wp:docPr id="8" name="Imatge 8" descr="Logotipo 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Ga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anchor>
      </w:drawing>
    </w:r>
  </w:p>
  <w:p w14:paraId="2113A100" w14:textId="32971722" w:rsidR="001C3BB2" w:rsidRDefault="001C3BB2"/>
  <w:p w14:paraId="2113A101" w14:textId="2F87AC6A" w:rsidR="001C3BB2" w:rsidRDefault="001C3BB2"/>
  <w:tbl>
    <w:tblPr>
      <w:tblStyle w:val="GridTable4-Accent3"/>
      <w:tblW w:w="0" w:type="auto"/>
      <w:tblLook w:val="04A0" w:firstRow="1" w:lastRow="0" w:firstColumn="1" w:lastColumn="0" w:noHBand="0" w:noVBand="1"/>
    </w:tblPr>
    <w:tblGrid>
      <w:gridCol w:w="704"/>
      <w:gridCol w:w="5386"/>
    </w:tblGrid>
    <w:tr w:rsidR="001C3BB2" w14:paraId="2113A104" w14:textId="77777777" w:rsidTr="000C030B">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04" w:type="dxa"/>
        </w:tcPr>
        <w:p w14:paraId="2113A102" w14:textId="1E714C63" w:rsidR="001C3BB2" w:rsidRPr="00DF32EF" w:rsidRDefault="001C3BB2" w:rsidP="00DF32EF">
          <w:pPr>
            <w:pStyle w:val="Header"/>
            <w:rPr>
              <w:sz w:val="32"/>
              <w:lang w:val="en-US"/>
            </w:rPr>
          </w:pPr>
        </w:p>
      </w:tc>
      <w:tc>
        <w:tcPr>
          <w:tcW w:w="5386" w:type="dxa"/>
        </w:tcPr>
        <w:p w14:paraId="2113A103" w14:textId="7A379D26" w:rsidR="001C3BB2" w:rsidRPr="00A51A45" w:rsidRDefault="005B1941" w:rsidP="00DF32EF">
          <w:pPr>
            <w:pStyle w:val="Header"/>
            <w:jc w:val="center"/>
            <w:cnfStyle w:val="100000000000" w:firstRow="1" w:lastRow="0" w:firstColumn="0" w:lastColumn="0" w:oddVBand="0" w:evenVBand="0" w:oddHBand="0" w:evenHBand="0" w:firstRowFirstColumn="0" w:firstRowLastColumn="0" w:lastRowFirstColumn="0" w:lastRowLastColumn="0"/>
            <w:rPr>
              <w:rFonts w:ascii="Abadi" w:hAnsi="Abadi"/>
              <w:sz w:val="32"/>
              <w:lang w:val="en-US"/>
            </w:rPr>
          </w:pPr>
          <w:r w:rsidRPr="00A51A45">
            <w:rPr>
              <w:rFonts w:ascii="Abadi" w:hAnsi="Abadi"/>
              <w:sz w:val="32"/>
              <w:lang w:val="en-US"/>
            </w:rPr>
            <w:t>ATEX Windshield Wiper Motor</w:t>
          </w:r>
        </w:p>
      </w:tc>
    </w:tr>
  </w:tbl>
  <w:p w14:paraId="2113A105" w14:textId="20495679" w:rsidR="001C3BB2" w:rsidRDefault="001C3BB2" w:rsidP="003A4FE4">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4BB"/>
    <w:multiLevelType w:val="hybridMultilevel"/>
    <w:tmpl w:val="3026A6D4"/>
    <w:lvl w:ilvl="0" w:tplc="B31607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F1B"/>
    <w:multiLevelType w:val="hybridMultilevel"/>
    <w:tmpl w:val="A9F246A8"/>
    <w:lvl w:ilvl="0" w:tplc="B18488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1D48"/>
    <w:multiLevelType w:val="hybridMultilevel"/>
    <w:tmpl w:val="29FE3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7B287C"/>
    <w:multiLevelType w:val="hybridMultilevel"/>
    <w:tmpl w:val="14208EF8"/>
    <w:lvl w:ilvl="0" w:tplc="A5CE6FA8">
      <w:numFmt w:val="bullet"/>
      <w:lvlText w:val=""/>
      <w:lvlJc w:val="left"/>
      <w:pPr>
        <w:ind w:left="153" w:hanging="360"/>
      </w:pPr>
      <w:rPr>
        <w:rFonts w:ascii="Wingdings" w:eastAsiaTheme="minorHAnsi" w:hAnsi="Wingdings" w:cstheme="minorBidi"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2A357C5B"/>
    <w:multiLevelType w:val="hybridMultilevel"/>
    <w:tmpl w:val="BC7090D4"/>
    <w:lvl w:ilvl="0" w:tplc="FBB6435E">
      <w:start w:val="1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C144FD"/>
    <w:multiLevelType w:val="hybridMultilevel"/>
    <w:tmpl w:val="DEF04514"/>
    <w:lvl w:ilvl="0" w:tplc="E5B0547E">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9E5447"/>
    <w:multiLevelType w:val="hybridMultilevel"/>
    <w:tmpl w:val="7FDA4C3A"/>
    <w:lvl w:ilvl="0" w:tplc="F53A5BE2">
      <w:numFmt w:val="bullet"/>
      <w:lvlText w:val="-"/>
      <w:lvlJc w:val="left"/>
      <w:pPr>
        <w:ind w:left="-207" w:hanging="360"/>
      </w:pPr>
      <w:rPr>
        <w:rFonts w:ascii="Calibri" w:eastAsiaTheme="minorHAnsi" w:hAnsi="Calibri" w:cstheme="minorBid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7" w15:restartNumberingAfterBreak="0">
    <w:nsid w:val="647A58F3"/>
    <w:multiLevelType w:val="hybridMultilevel"/>
    <w:tmpl w:val="FCDAF102"/>
    <w:lvl w:ilvl="0" w:tplc="CFD83852">
      <w:start w:val="3"/>
      <w:numFmt w:val="bullet"/>
      <w:lvlText w:val="-"/>
      <w:lvlJc w:val="left"/>
      <w:pPr>
        <w:ind w:left="720" w:hanging="360"/>
      </w:pPr>
      <w:rPr>
        <w:rFonts w:ascii="Calibri" w:eastAsiaTheme="minorHAnsi" w:hAnsi="Calibri"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4358D4"/>
    <w:multiLevelType w:val="hybridMultilevel"/>
    <w:tmpl w:val="8F7619A6"/>
    <w:lvl w:ilvl="0" w:tplc="68AE696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wNTS3MDYxNTIwNDdW0lEKTi0uzszPAykwrAUA4bhVXSwAAAA="/>
  </w:docVars>
  <w:rsids>
    <w:rsidRoot w:val="005B3B25"/>
    <w:rsid w:val="00004489"/>
    <w:rsid w:val="000430A4"/>
    <w:rsid w:val="00060DD3"/>
    <w:rsid w:val="00090C5C"/>
    <w:rsid w:val="000C030B"/>
    <w:rsid w:val="000C2843"/>
    <w:rsid w:val="000E21DE"/>
    <w:rsid w:val="001A6193"/>
    <w:rsid w:val="001C3BB2"/>
    <w:rsid w:val="002C74D9"/>
    <w:rsid w:val="002D4815"/>
    <w:rsid w:val="002D529B"/>
    <w:rsid w:val="00330967"/>
    <w:rsid w:val="00382AD7"/>
    <w:rsid w:val="003A1190"/>
    <w:rsid w:val="003A4FE4"/>
    <w:rsid w:val="003C3EA4"/>
    <w:rsid w:val="004170C7"/>
    <w:rsid w:val="00497162"/>
    <w:rsid w:val="004A2D52"/>
    <w:rsid w:val="004E7F98"/>
    <w:rsid w:val="004F3EB4"/>
    <w:rsid w:val="00591120"/>
    <w:rsid w:val="005A19F6"/>
    <w:rsid w:val="005B1941"/>
    <w:rsid w:val="005B3B25"/>
    <w:rsid w:val="006164E6"/>
    <w:rsid w:val="00627345"/>
    <w:rsid w:val="00636CEE"/>
    <w:rsid w:val="00652AA8"/>
    <w:rsid w:val="006E175A"/>
    <w:rsid w:val="006E5886"/>
    <w:rsid w:val="00750011"/>
    <w:rsid w:val="00774ABF"/>
    <w:rsid w:val="0079578F"/>
    <w:rsid w:val="007D51F9"/>
    <w:rsid w:val="00836D14"/>
    <w:rsid w:val="00841B3F"/>
    <w:rsid w:val="00891D09"/>
    <w:rsid w:val="0095119D"/>
    <w:rsid w:val="00953017"/>
    <w:rsid w:val="00993DE7"/>
    <w:rsid w:val="009F2850"/>
    <w:rsid w:val="00A51741"/>
    <w:rsid w:val="00A51A45"/>
    <w:rsid w:val="00A6330C"/>
    <w:rsid w:val="00A702B5"/>
    <w:rsid w:val="00A82DA2"/>
    <w:rsid w:val="00A87F92"/>
    <w:rsid w:val="00B16487"/>
    <w:rsid w:val="00B35E53"/>
    <w:rsid w:val="00B51AAD"/>
    <w:rsid w:val="00B745A3"/>
    <w:rsid w:val="00B93B57"/>
    <w:rsid w:val="00BA44D0"/>
    <w:rsid w:val="00BC7691"/>
    <w:rsid w:val="00BF169E"/>
    <w:rsid w:val="00C7045B"/>
    <w:rsid w:val="00CB304E"/>
    <w:rsid w:val="00CC6BDD"/>
    <w:rsid w:val="00D001F2"/>
    <w:rsid w:val="00D05650"/>
    <w:rsid w:val="00D46DCB"/>
    <w:rsid w:val="00D61D72"/>
    <w:rsid w:val="00D92C1C"/>
    <w:rsid w:val="00DB2F0E"/>
    <w:rsid w:val="00DC51FD"/>
    <w:rsid w:val="00DE36E0"/>
    <w:rsid w:val="00DF32EF"/>
    <w:rsid w:val="00DF5FAF"/>
    <w:rsid w:val="00E9705E"/>
    <w:rsid w:val="00EA1428"/>
    <w:rsid w:val="00EC12AB"/>
    <w:rsid w:val="00EC24BF"/>
    <w:rsid w:val="00ED702F"/>
    <w:rsid w:val="00F259EC"/>
    <w:rsid w:val="00F42780"/>
    <w:rsid w:val="00F94E8C"/>
    <w:rsid w:val="00FA2218"/>
    <w:rsid w:val="00FF1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3A0EF"/>
  <w15:chartTrackingRefBased/>
  <w15:docId w15:val="{A484A40D-575E-4CA8-86E1-8CA3D4F2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F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3A4FE4"/>
  </w:style>
  <w:style w:type="paragraph" w:styleId="Footer">
    <w:name w:val="footer"/>
    <w:basedOn w:val="Normal"/>
    <w:link w:val="FooterChar"/>
    <w:uiPriority w:val="99"/>
    <w:unhideWhenUsed/>
    <w:rsid w:val="003A4F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3A4FE4"/>
  </w:style>
  <w:style w:type="table" w:styleId="TableGrid">
    <w:name w:val="Table Grid"/>
    <w:basedOn w:val="TableNormal"/>
    <w:uiPriority w:val="39"/>
    <w:rsid w:val="00B7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45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F32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F32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DF32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2D4815"/>
    <w:rPr>
      <w:color w:val="0563C1" w:themeColor="hyperlink"/>
      <w:u w:val="single"/>
    </w:rPr>
  </w:style>
  <w:style w:type="paragraph" w:styleId="ListParagraph">
    <w:name w:val="List Paragraph"/>
    <w:basedOn w:val="Normal"/>
    <w:uiPriority w:val="34"/>
    <w:qFormat/>
    <w:rsid w:val="0095119D"/>
    <w:pPr>
      <w:ind w:left="720"/>
      <w:contextualSpacing/>
    </w:pPr>
  </w:style>
  <w:style w:type="paragraph" w:styleId="NoSpacing">
    <w:name w:val="No Spacing"/>
    <w:uiPriority w:val="1"/>
    <w:qFormat/>
    <w:rsid w:val="00591120"/>
    <w:pPr>
      <w:spacing w:after="0" w:line="240" w:lineRule="auto"/>
    </w:pPr>
  </w:style>
  <w:style w:type="paragraph" w:styleId="BalloonText">
    <w:name w:val="Balloon Text"/>
    <w:basedOn w:val="Normal"/>
    <w:link w:val="BalloonTextChar"/>
    <w:uiPriority w:val="99"/>
    <w:semiHidden/>
    <w:unhideWhenUsed/>
    <w:rsid w:val="007D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F9"/>
    <w:rPr>
      <w:rFonts w:ascii="Segoe UI" w:hAnsi="Segoe UI" w:cs="Segoe UI"/>
      <w:sz w:val="18"/>
      <w:szCs w:val="18"/>
    </w:rPr>
  </w:style>
  <w:style w:type="paragraph" w:customStyle="1" w:styleId="Default">
    <w:name w:val="Default"/>
    <w:rsid w:val="00A51A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4</DocSecurity>
  <Lines>6</Lines>
  <Paragraphs>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 Sanchez</dc:creator>
  <cp:keywords/>
  <dc:description/>
  <cp:lastModifiedBy>Susan Stevens</cp:lastModifiedBy>
  <cp:revision>2</cp:revision>
  <cp:lastPrinted>2019-11-15T08:31:00Z</cp:lastPrinted>
  <dcterms:created xsi:type="dcterms:W3CDTF">2020-02-21T09:44:00Z</dcterms:created>
  <dcterms:modified xsi:type="dcterms:W3CDTF">2020-02-21T09:44:00Z</dcterms:modified>
</cp:coreProperties>
</file>